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5509" w:rsidRDefault="006E5509">
      <w:pPr>
        <w:spacing w:after="120" w:line="240" w:lineRule="auto"/>
        <w:jc w:val="center"/>
      </w:pPr>
      <w:r>
        <w:rPr>
          <w:rFonts w:ascii="Cambria" w:hAnsi="Cambria" w:cs="Cambria"/>
          <w:b/>
          <w:sz w:val="28"/>
          <w:szCs w:val="28"/>
          <w:lang w:val="et-EE"/>
        </w:rPr>
        <w:t>5. Sympozjum Interlingwisty</w:t>
      </w:r>
      <w:r w:rsidR="00FC6027">
        <w:rPr>
          <w:rFonts w:ascii="Cambria" w:hAnsi="Cambria" w:cs="Cambria"/>
          <w:b/>
          <w:sz w:val="28"/>
          <w:szCs w:val="28"/>
          <w:lang w:val="et-EE"/>
        </w:rPr>
        <w:t>czne</w:t>
      </w:r>
    </w:p>
    <w:p w:rsidR="006E5509" w:rsidRDefault="006E5509">
      <w:pPr>
        <w:spacing w:after="120" w:line="240" w:lineRule="auto"/>
        <w:jc w:val="both"/>
      </w:pPr>
      <w:r>
        <w:rPr>
          <w:lang w:val="pl-PL"/>
        </w:rPr>
        <w:t xml:space="preserve">Piąte międzynarodowe sympozjum </w:t>
      </w:r>
      <w:proofErr w:type="spellStart"/>
      <w:r>
        <w:rPr>
          <w:lang w:val="pl-PL"/>
        </w:rPr>
        <w:t>interlingwisty</w:t>
      </w:r>
      <w:r w:rsidR="00FC6027">
        <w:rPr>
          <w:lang w:val="pl-PL"/>
        </w:rPr>
        <w:t>czne</w:t>
      </w:r>
      <w:proofErr w:type="spellEnd"/>
      <w:r>
        <w:rPr>
          <w:lang w:val="pl-PL"/>
        </w:rPr>
        <w:t xml:space="preserve"> organizowane przez Studia Interlingwistyki UAM (Instytut Etnolingwistyki, Wydział Neofilologii, Uniwersytet im. Adama Mickiewicza w Poznaniu) odbędzie się w dniach </w:t>
      </w:r>
      <w:r>
        <w:rPr>
          <w:b/>
          <w:lang w:val="et-EE"/>
        </w:rPr>
        <w:t>17-18.09.2020</w:t>
      </w:r>
      <w:r w:rsidR="00FC6027" w:rsidRPr="00DA6AF6">
        <w:rPr>
          <w:color w:val="FF0000"/>
          <w:lang w:val="et-EE"/>
        </w:rPr>
        <w:t xml:space="preserve"> w formie zdalnej</w:t>
      </w:r>
      <w:r>
        <w:rPr>
          <w:lang w:val="pl-PL"/>
        </w:rPr>
        <w:t xml:space="preserve">. Główny temat: </w:t>
      </w:r>
    </w:p>
    <w:p w:rsidR="006E5509" w:rsidRDefault="006E5509">
      <w:pPr>
        <w:spacing w:after="120" w:line="240" w:lineRule="auto"/>
        <w:jc w:val="both"/>
        <w:rPr>
          <w:lang w:val="et-EE"/>
        </w:rPr>
      </w:pPr>
    </w:p>
    <w:p w:rsidR="006E5509" w:rsidRDefault="006E5509">
      <w:pPr>
        <w:pStyle w:val="Tekstwstpniesformatowany"/>
        <w:spacing w:after="120" w:line="240" w:lineRule="auto"/>
        <w:jc w:val="center"/>
      </w:pPr>
      <w:r>
        <w:rPr>
          <w:rFonts w:ascii="Cambria" w:eastAsia="SimSun" w:hAnsi="Cambria" w:cs="Cambria"/>
          <w:b/>
          <w:sz w:val="22"/>
          <w:szCs w:val="22"/>
          <w:lang w:val="et-EE"/>
        </w:rPr>
        <w:t>Rola języków w komunikacji międzykulturowej</w:t>
      </w:r>
    </w:p>
    <w:p w:rsidR="006E5509" w:rsidRDefault="006E5509">
      <w:pPr>
        <w:pStyle w:val="Tekstwstpniesformatowany"/>
        <w:spacing w:after="120" w:line="240" w:lineRule="auto"/>
        <w:jc w:val="center"/>
        <w:rPr>
          <w:rFonts w:ascii="Cambria" w:eastAsia="SimSun" w:hAnsi="Cambria" w:cs="Cambria"/>
          <w:b/>
          <w:sz w:val="22"/>
          <w:szCs w:val="22"/>
          <w:lang w:val="et-EE"/>
        </w:rPr>
      </w:pPr>
    </w:p>
    <w:p w:rsidR="006E5509" w:rsidRDefault="006E5509">
      <w:pPr>
        <w:spacing w:after="120" w:line="240" w:lineRule="auto"/>
        <w:jc w:val="both"/>
      </w:pPr>
      <w:r>
        <w:rPr>
          <w:b/>
          <w:lang w:val="et-EE"/>
        </w:rPr>
        <w:t>Opis:</w:t>
      </w:r>
      <w:r>
        <w:rPr>
          <w:lang w:val="et-EE"/>
        </w:rPr>
        <w:t xml:space="preserve"> </w:t>
      </w:r>
      <w:r>
        <w:rPr>
          <w:lang w:val="pl-PL"/>
        </w:rPr>
        <w:t>W zglobalizowanym świecie komunikacja międzykulturowa jest codzienną potrzebą. Spotkanie osób z różnych kultur może prowadzić do nieporozumień i konfliktów. Tylko znajomość własnej i innych kultur, świadomość i otwartość na różnice mogą prowadzić do skutecznej komunikacji. Również język używany przez interlokutorów (czy to język ojczysty jednego z partnerów, czy znany obu stronom język pomocniczy) odgrywa rolę w powodzeniu komunikacji. Centralnym punktem sympozjum jest, jaką rolę odgrywają języki międzynarodowe, takie jak angielski czy hiszpański oraz międzynarodowe języki planowe jak np. esperanto, czy to w kontekście interpersonalnym, czy międzynarodowym.</w:t>
      </w:r>
    </w:p>
    <w:p w:rsidR="006E5509" w:rsidRDefault="006E5509">
      <w:pPr>
        <w:spacing w:after="120" w:line="240" w:lineRule="auto"/>
        <w:jc w:val="both"/>
        <w:rPr>
          <w:sz w:val="16"/>
          <w:szCs w:val="16"/>
        </w:rPr>
      </w:pPr>
    </w:p>
    <w:p w:rsidR="006E5509" w:rsidRDefault="006E5509">
      <w:pPr>
        <w:spacing w:after="120" w:line="240" w:lineRule="auto"/>
        <w:jc w:val="both"/>
      </w:pPr>
      <w:r>
        <w:rPr>
          <w:lang w:val="pl-PL"/>
        </w:rPr>
        <w:t xml:space="preserve">Zachęcamy do zgłaszania wystąpień na </w:t>
      </w:r>
      <w:r>
        <w:rPr>
          <w:b/>
          <w:lang w:val="pl-PL"/>
        </w:rPr>
        <w:t>poniższe tematy</w:t>
      </w:r>
      <w:r>
        <w:rPr>
          <w:lang w:val="pl-PL"/>
        </w:rPr>
        <w:t>:</w:t>
      </w:r>
    </w:p>
    <w:p w:rsidR="006E5509" w:rsidRDefault="006E5509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rPr>
          <w:lang w:val="pl-PL"/>
        </w:rPr>
        <w:t>języki naturalne w komunikacji międzykulturowej i międzynarodowej,</w:t>
      </w:r>
    </w:p>
    <w:p w:rsidR="006E5509" w:rsidRDefault="006E5509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rPr>
          <w:lang w:val="pl-PL"/>
        </w:rPr>
        <w:t>nieporozumienia i konflikty językowe w komunikacji interkulturowej,</w:t>
      </w:r>
    </w:p>
    <w:p w:rsidR="006E5509" w:rsidRDefault="006E5509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rPr>
          <w:lang w:val="pl-PL"/>
        </w:rPr>
        <w:t>polityka językowa w krajach wielokulturowych i wielojęzycznych,</w:t>
      </w:r>
    </w:p>
    <w:p w:rsidR="006E5509" w:rsidRDefault="006E5509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rPr>
          <w:lang w:val="pl-PL"/>
        </w:rPr>
        <w:t>komunikacja imigrantów i ludności lokalnej,</w:t>
      </w:r>
    </w:p>
    <w:p w:rsidR="006E5509" w:rsidRDefault="006E5509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rPr>
          <w:lang w:val="pl-PL"/>
        </w:rPr>
        <w:t>wyzwania językowe w zmieniającej się Europie,</w:t>
      </w:r>
    </w:p>
    <w:p w:rsidR="006E5509" w:rsidRDefault="006E5509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rPr>
          <w:lang w:val="pl-PL"/>
        </w:rPr>
        <w:t>komunikacja poprzez użycie e</w:t>
      </w:r>
      <w:proofErr w:type="spellStart"/>
      <w:r>
        <w:t>speranta</w:t>
      </w:r>
      <w:proofErr w:type="spellEnd"/>
      <w:r>
        <w:t>:</w:t>
      </w:r>
    </w:p>
    <w:p w:rsidR="006E5509" w:rsidRDefault="006E5509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rPr>
          <w:lang w:val="pl-PL"/>
        </w:rPr>
        <w:t>cechy językowe, które wspomagają komunikację międzykulturową,</w:t>
      </w:r>
    </w:p>
    <w:p w:rsidR="006E5509" w:rsidRDefault="006E5509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rPr>
          <w:lang w:val="pl-PL"/>
        </w:rPr>
        <w:t>literatura jako nośnik wartości i tematów międzynarodowych oraz most między kulturami,</w:t>
      </w:r>
    </w:p>
    <w:p w:rsidR="006E5509" w:rsidRDefault="006E5509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rPr>
          <w:lang w:val="pl-PL"/>
        </w:rPr>
        <w:t>nauczanie wartości międzykulturowych,</w:t>
      </w:r>
    </w:p>
    <w:p w:rsidR="006E5509" w:rsidRDefault="006E5509">
      <w:pPr>
        <w:pStyle w:val="ListParagraph"/>
        <w:numPr>
          <w:ilvl w:val="1"/>
          <w:numId w:val="1"/>
        </w:numPr>
        <w:spacing w:after="120" w:line="240" w:lineRule="auto"/>
        <w:jc w:val="both"/>
      </w:pPr>
      <w:r>
        <w:rPr>
          <w:lang w:val="pl-PL"/>
        </w:rPr>
        <w:t>ruch Esperanto jako ruch w obronie równości językowej.</w:t>
      </w:r>
    </w:p>
    <w:p w:rsidR="006E5509" w:rsidRDefault="006E5509">
      <w:pPr>
        <w:pStyle w:val="ListParagraph"/>
        <w:numPr>
          <w:ilvl w:val="0"/>
          <w:numId w:val="1"/>
        </w:numPr>
        <w:spacing w:after="120" w:line="240" w:lineRule="auto"/>
        <w:jc w:val="both"/>
      </w:pPr>
      <w:proofErr w:type="spellStart"/>
      <w:r>
        <w:t>inne</w:t>
      </w:r>
      <w:proofErr w:type="spellEnd"/>
      <w:r>
        <w:t xml:space="preserve"> </w:t>
      </w:r>
      <w:proofErr w:type="spellStart"/>
      <w:r>
        <w:t>międzynarodowe</w:t>
      </w:r>
      <w:proofErr w:type="spellEnd"/>
      <w:r>
        <w:t xml:space="preserve"> </w:t>
      </w:r>
      <w:proofErr w:type="spellStart"/>
      <w:r>
        <w:t>języki</w:t>
      </w:r>
      <w:proofErr w:type="spellEnd"/>
      <w:r>
        <w:t xml:space="preserve"> </w:t>
      </w:r>
      <w:proofErr w:type="spellStart"/>
      <w:r>
        <w:t>pomocnicze</w:t>
      </w:r>
      <w:proofErr w:type="spellEnd"/>
      <w:r>
        <w:t>,</w:t>
      </w:r>
    </w:p>
    <w:p w:rsidR="006E5509" w:rsidRDefault="006E5509">
      <w:pPr>
        <w:pStyle w:val="ListParagraph"/>
        <w:spacing w:after="120" w:line="240" w:lineRule="auto"/>
        <w:ind w:left="1440"/>
        <w:jc w:val="both"/>
      </w:pPr>
    </w:p>
    <w:p w:rsidR="006E5509" w:rsidRDefault="006E5509">
      <w:pPr>
        <w:spacing w:after="120" w:line="240" w:lineRule="auto"/>
        <w:jc w:val="both"/>
      </w:pPr>
      <w:r>
        <w:rPr>
          <w:lang w:val="pl-PL"/>
        </w:rPr>
        <w:t>Wystąpienia nie powinny przekraczać 30 minut, w tym 10 minut na dyskusję (istnieje możliwość przedstawienia prezentacji multimedialnej w formacie Power Point MS Office 98-2003).</w:t>
      </w:r>
    </w:p>
    <w:p w:rsidR="006E5509" w:rsidRDefault="006E5509">
      <w:pPr>
        <w:spacing w:after="120" w:line="240" w:lineRule="auto"/>
        <w:jc w:val="both"/>
      </w:pPr>
      <w:r>
        <w:rPr>
          <w:lang w:val="pl-PL"/>
        </w:rPr>
        <w:t xml:space="preserve">Wybrane wystąpienia zostaną opublikowane w formie książkowej w serii </w:t>
      </w:r>
      <w:r>
        <w:rPr>
          <w:i/>
          <w:lang w:val="pl-PL"/>
        </w:rPr>
        <w:t>Język. Komunikacja. Informacja</w:t>
      </w:r>
      <w:r>
        <w:rPr>
          <w:lang w:val="pl-PL"/>
        </w:rPr>
        <w:t>.</w:t>
      </w:r>
    </w:p>
    <w:p w:rsidR="006E5509" w:rsidRDefault="006E5509">
      <w:pPr>
        <w:spacing w:after="120" w:line="240" w:lineRule="auto"/>
        <w:jc w:val="both"/>
      </w:pPr>
      <w:r>
        <w:rPr>
          <w:b/>
          <w:bCs/>
          <w:lang w:val="et-EE"/>
        </w:rPr>
        <w:t>Języki</w:t>
      </w:r>
      <w:r>
        <w:rPr>
          <w:lang w:val="et-EE"/>
        </w:rPr>
        <w:t>: esperanto, angielski, polski</w:t>
      </w:r>
    </w:p>
    <w:p w:rsidR="006E5509" w:rsidRDefault="006E5509">
      <w:pPr>
        <w:spacing w:after="120" w:line="240" w:lineRule="auto"/>
        <w:jc w:val="both"/>
      </w:pPr>
      <w:r>
        <w:rPr>
          <w:b/>
          <w:lang w:val="et-EE"/>
        </w:rPr>
        <w:t>Potwierdzone prelekcje:</w:t>
      </w:r>
    </w:p>
    <w:p w:rsidR="006E5509" w:rsidRDefault="006E5509">
      <w:pPr>
        <w:spacing w:after="120" w:line="240" w:lineRule="auto"/>
        <w:jc w:val="both"/>
      </w:pPr>
      <w:r>
        <w:rPr>
          <w:lang w:val="et-EE"/>
        </w:rPr>
        <w:t>Prof. Věra Barandovská-Frank, Prof. Nicolau Dols Salas, Prof. Sabine Fiedler, prof. Federico Gobbo, Prof. Przemysław Grzybowski, Prof. Wim Jansen,</w:t>
      </w:r>
      <w:r w:rsidR="00FC6027">
        <w:rPr>
          <w:lang w:val="et-EE"/>
        </w:rPr>
        <w:t xml:space="preserve"> Prof. Goro Kimura,</w:t>
      </w:r>
      <w:r>
        <w:rPr>
          <w:lang w:val="et-EE"/>
        </w:rPr>
        <w:t xml:space="preserve"> Prof. Ilona Koutny, dr Katalin Kováts, mgr Jan van Steenbergen, dr Ida Stria, Prof. Bengt-Arne Wickstr</w:t>
      </w:r>
      <w:proofErr w:type="spellStart"/>
      <w:r>
        <w:rPr>
          <w:lang w:val="hu-HU"/>
        </w:rPr>
        <w:t>öm</w:t>
      </w:r>
      <w:proofErr w:type="spellEnd"/>
    </w:p>
    <w:p w:rsidR="006E5509" w:rsidRDefault="006E5509">
      <w:pPr>
        <w:spacing w:after="120" w:line="240" w:lineRule="auto"/>
        <w:jc w:val="both"/>
      </w:pPr>
      <w:r>
        <w:rPr>
          <w:sz w:val="16"/>
          <w:szCs w:val="16"/>
          <w:lang w:val="et-EE"/>
        </w:rPr>
        <w:t>______________</w:t>
      </w:r>
    </w:p>
    <w:p w:rsidR="006E5509" w:rsidRDefault="006E5509">
      <w:pPr>
        <w:spacing w:after="120" w:line="240" w:lineRule="auto"/>
        <w:jc w:val="both"/>
      </w:pPr>
      <w:r>
        <w:rPr>
          <w:b/>
          <w:u w:val="single"/>
          <w:lang w:val="pl-PL"/>
        </w:rPr>
        <w:t xml:space="preserve">Ostateczny termin nadsyłania abstraktów: </w:t>
      </w:r>
      <w:r w:rsidR="00FC6027" w:rsidRPr="00FC6027">
        <w:rPr>
          <w:b/>
          <w:color w:val="FF0000"/>
          <w:u w:val="single"/>
          <w:lang w:val="pl-PL"/>
        </w:rPr>
        <w:t>15</w:t>
      </w:r>
      <w:r w:rsidRPr="00FC6027">
        <w:rPr>
          <w:b/>
          <w:color w:val="FF0000"/>
          <w:u w:val="single"/>
          <w:lang w:val="pl-PL"/>
        </w:rPr>
        <w:t>.0</w:t>
      </w:r>
      <w:r w:rsidR="00FC6027" w:rsidRPr="00FC6027">
        <w:rPr>
          <w:b/>
          <w:color w:val="FF0000"/>
          <w:u w:val="single"/>
          <w:lang w:val="pl-PL"/>
        </w:rPr>
        <w:t>7</w:t>
      </w:r>
      <w:r w:rsidRPr="00FC6027">
        <w:rPr>
          <w:b/>
          <w:color w:val="FF0000"/>
          <w:u w:val="single"/>
          <w:lang w:val="pl-PL"/>
        </w:rPr>
        <w:t>.2020</w:t>
      </w:r>
      <w:r w:rsidR="00FC6027" w:rsidRPr="00FC6027">
        <w:rPr>
          <w:b/>
          <w:color w:val="FF0000"/>
          <w:u w:val="single"/>
          <w:lang w:val="pl-PL"/>
        </w:rPr>
        <w:t>.</w:t>
      </w:r>
    </w:p>
    <w:p w:rsidR="006E5509" w:rsidRDefault="006E5509">
      <w:pPr>
        <w:spacing w:after="120" w:line="240" w:lineRule="auto"/>
        <w:jc w:val="both"/>
      </w:pPr>
      <w:r>
        <w:rPr>
          <w:lang w:val="pl-PL"/>
        </w:rPr>
        <w:t>Potwierdzenie przyjęcia wystąpienia/plakatu: 05.08.2020</w:t>
      </w:r>
    </w:p>
    <w:p w:rsidR="006E5509" w:rsidRDefault="006E5509">
      <w:pPr>
        <w:spacing w:after="120" w:line="240" w:lineRule="auto"/>
        <w:jc w:val="both"/>
      </w:pPr>
      <w:r>
        <w:rPr>
          <w:lang w:val="pl-PL"/>
        </w:rPr>
        <w:t xml:space="preserve">Organizatorzy </w:t>
      </w:r>
      <w:r>
        <w:rPr>
          <w:b/>
          <w:lang w:val="pl-PL"/>
        </w:rPr>
        <w:t>nie przewidują opłaty</w:t>
      </w:r>
      <w:r>
        <w:rPr>
          <w:lang w:val="pl-PL"/>
        </w:rPr>
        <w:t xml:space="preserve"> konferencyjnej.</w:t>
      </w:r>
    </w:p>
    <w:p w:rsidR="00FC6027" w:rsidRDefault="00FC6027">
      <w:pPr>
        <w:spacing w:after="120" w:line="240" w:lineRule="auto"/>
        <w:jc w:val="both"/>
        <w:rPr>
          <w:b/>
          <w:lang w:val="pl-PL"/>
        </w:rPr>
      </w:pPr>
    </w:p>
    <w:p w:rsidR="006E5509" w:rsidRDefault="006E5509">
      <w:pPr>
        <w:spacing w:after="120" w:line="240" w:lineRule="auto"/>
        <w:jc w:val="both"/>
      </w:pPr>
      <w:r>
        <w:rPr>
          <w:b/>
          <w:lang w:val="pl-PL"/>
        </w:rPr>
        <w:lastRenderedPageBreak/>
        <w:t>Rejestracja:</w:t>
      </w:r>
    </w:p>
    <w:p w:rsidR="006E5509" w:rsidRDefault="006E5509">
      <w:pPr>
        <w:spacing w:after="120" w:line="240" w:lineRule="auto"/>
        <w:jc w:val="both"/>
      </w:pPr>
      <w:r>
        <w:rPr>
          <w:lang w:val="pl-PL"/>
        </w:rPr>
        <w:t>W celu rejestracji (z wystąpieniem lub bez) prosimy nadsyłać załączony formularz.</w:t>
      </w:r>
    </w:p>
    <w:p w:rsidR="006E5509" w:rsidRDefault="006E5509">
      <w:pPr>
        <w:spacing w:after="120" w:line="240" w:lineRule="auto"/>
        <w:jc w:val="both"/>
        <w:rPr>
          <w:lang w:val="pl-PL"/>
        </w:rPr>
      </w:pPr>
      <w:r>
        <w:rPr>
          <w:lang w:val="pl-PL"/>
        </w:rPr>
        <w:t xml:space="preserve">Formularz rejestracyjny oraz wszelkie pytania prosimy przysyłać na adres: </w:t>
      </w:r>
      <w:hyperlink r:id="rId5" w:history="1">
        <w:r>
          <w:rPr>
            <w:rStyle w:val="Hipercze"/>
            <w:lang w:val="pl-PL"/>
          </w:rPr>
          <w:t>interlingv@gmail.com</w:t>
        </w:r>
      </w:hyperlink>
    </w:p>
    <w:p w:rsidR="006E5509" w:rsidRDefault="006E5509">
      <w:pPr>
        <w:spacing w:after="0" w:line="240" w:lineRule="auto"/>
        <w:jc w:val="both"/>
        <w:rPr>
          <w:lang w:val="pl-PL"/>
        </w:rPr>
      </w:pPr>
    </w:p>
    <w:p w:rsidR="006E5509" w:rsidRDefault="006E5509">
      <w:pPr>
        <w:spacing w:after="0" w:line="240" w:lineRule="auto"/>
        <w:jc w:val="both"/>
      </w:pPr>
      <w:r>
        <w:rPr>
          <w:b/>
          <w:lang w:val="pl-PL"/>
        </w:rPr>
        <w:t>Komitet Organizacyjny:</w:t>
      </w:r>
    </w:p>
    <w:p w:rsidR="006E5509" w:rsidRDefault="006E5509">
      <w:pPr>
        <w:spacing w:after="0" w:line="240" w:lineRule="auto"/>
      </w:pPr>
      <w:r>
        <w:rPr>
          <w:lang w:val="et-EE"/>
        </w:rPr>
        <w:t>Ilona Koutny, prof.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Ida Stria, dr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Michael Farris, mgr</w:t>
      </w:r>
    </w:p>
    <w:p w:rsidR="006E5509" w:rsidRDefault="006E5509">
      <w:pPr>
        <w:spacing w:after="0" w:line="240" w:lineRule="auto"/>
        <w:jc w:val="both"/>
        <w:rPr>
          <w:lang w:val="et-EE"/>
        </w:rPr>
      </w:pPr>
    </w:p>
    <w:p w:rsidR="006E5509" w:rsidRDefault="006E5509">
      <w:pPr>
        <w:spacing w:after="0" w:line="240" w:lineRule="auto"/>
        <w:jc w:val="both"/>
      </w:pPr>
      <w:r>
        <w:rPr>
          <w:b/>
          <w:lang w:val="et-EE"/>
        </w:rPr>
        <w:t>Komitet Naukowy: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 xml:space="preserve">Věra Barandovská-Frank, prof., </w:t>
      </w:r>
      <w:r>
        <w:rPr>
          <w:lang w:val="pl-PL"/>
        </w:rPr>
        <w:t>Międzynarodowa Akademia Nauk, San Marino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Renato Corsetti, prof., Uniwersytet La Sapienza w Rzymie, Włochy</w:t>
      </w:r>
    </w:p>
    <w:p w:rsidR="006E5509" w:rsidRDefault="006E5509">
      <w:pPr>
        <w:pStyle w:val="NoSpacing"/>
      </w:pPr>
      <w:r>
        <w:rPr>
          <w:lang w:val="et-EE"/>
        </w:rPr>
        <w:t>Probal Dasgupta, prof. , Indian Statistical Institute, Kalkuta, Indie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Nicolau Dols Salas, prof., Uniwersytet Wysp Balearskich, Hiszpania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Sabine Fiedler, prof., Uniwersytet w Lipsku, Niemcy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Michele Gazzola, prof., Ulster University, Wielka Brytania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Federico Gobbo, prof., Uniwersytet w Amsterdamie, Holandia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Przemysław Grzybowski, prof., Uniwersytet Kazimierza Wielkiego w Bydgoszczy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Wim Jansen, prof., Uniwersytet w Amsterdamie, Holandia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Kimura Goro Christoph, prof., Sophia University, Japonia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Ilona Koutny, prof., UAM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Katalin Kováts, dr, Edukado.net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Jan van Steenbergen, tłumacz, wiceprezydent Language Creation Society, Holandia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Ida Stria, dr, Uniwersytet Warszawski</w:t>
      </w:r>
    </w:p>
    <w:p w:rsidR="006E5509" w:rsidRDefault="006E5509">
      <w:pPr>
        <w:spacing w:after="0" w:line="240" w:lineRule="auto"/>
        <w:jc w:val="both"/>
      </w:pPr>
      <w:r>
        <w:rPr>
          <w:lang w:val="et-EE"/>
        </w:rPr>
        <w:t>Humphrey Tonkin, prof., Hartford University, USA</w:t>
      </w:r>
    </w:p>
    <w:p w:rsidR="006E5509" w:rsidRDefault="006E5509">
      <w:pPr>
        <w:spacing w:after="120" w:line="240" w:lineRule="auto"/>
        <w:jc w:val="both"/>
      </w:pPr>
      <w:r>
        <w:rPr>
          <w:lang w:val="et-EE"/>
        </w:rPr>
        <w:t>Bengt-Arne Wickstr</w:t>
      </w:r>
      <w:proofErr w:type="spellStart"/>
      <w:r>
        <w:rPr>
          <w:lang w:val="hu-HU"/>
        </w:rPr>
        <w:t>öm</w:t>
      </w:r>
      <w:proofErr w:type="spellEnd"/>
      <w:r>
        <w:rPr>
          <w:lang w:val="hu-HU"/>
        </w:rPr>
        <w:t xml:space="preserve">, prof., </w:t>
      </w:r>
      <w:proofErr w:type="spellStart"/>
      <w:r>
        <w:rPr>
          <w:lang w:val="hu-HU"/>
        </w:rPr>
        <w:t>Uniwersytet</w:t>
      </w:r>
      <w:proofErr w:type="spellEnd"/>
      <w:r>
        <w:rPr>
          <w:lang w:val="hu-HU"/>
        </w:rPr>
        <w:t xml:space="preserve"> Andrássy, Budapest</w:t>
      </w:r>
    </w:p>
    <w:p w:rsidR="006E5509" w:rsidRDefault="006E5509">
      <w:pPr>
        <w:spacing w:after="0" w:line="240" w:lineRule="auto"/>
        <w:jc w:val="both"/>
        <w:rPr>
          <w:lang w:val="et-EE"/>
        </w:rPr>
      </w:pPr>
    </w:p>
    <w:p w:rsidR="006E5509" w:rsidRDefault="006E5509">
      <w:pPr>
        <w:spacing w:after="0" w:line="240" w:lineRule="auto"/>
        <w:jc w:val="both"/>
      </w:pPr>
      <w:r>
        <w:rPr>
          <w:b/>
          <w:lang w:val="et-EE"/>
        </w:rPr>
        <w:t>Kontakt:</w:t>
      </w:r>
    </w:p>
    <w:p w:rsidR="006E5509" w:rsidRDefault="006E5509">
      <w:pPr>
        <w:spacing w:after="0" w:line="240" w:lineRule="auto"/>
        <w:jc w:val="both"/>
      </w:pPr>
      <w:r>
        <w:rPr>
          <w:lang w:val="pl-PL"/>
        </w:rPr>
        <w:t>Studia Interlingwistyki, Instytut Etnolingwistyki (prof. Ilona Koutny</w:t>
      </w:r>
      <w:r w:rsidR="00FC6027">
        <w:rPr>
          <w:lang w:val="pl-PL"/>
        </w:rPr>
        <w:t>, Michael Farris</w:t>
      </w:r>
      <w:r>
        <w:rPr>
          <w:lang w:val="pl-PL"/>
        </w:rPr>
        <w:t>)</w:t>
      </w:r>
    </w:p>
    <w:p w:rsidR="006E5509" w:rsidRDefault="006E5509">
      <w:pPr>
        <w:spacing w:after="0" w:line="240" w:lineRule="auto"/>
        <w:jc w:val="both"/>
      </w:pPr>
      <w:r>
        <w:rPr>
          <w:lang w:val="pl-PL"/>
        </w:rPr>
        <w:t>Uniwersytet im. Adama Mickiewicza</w:t>
      </w:r>
    </w:p>
    <w:p w:rsidR="006E5509" w:rsidRDefault="006E5509">
      <w:pPr>
        <w:spacing w:after="0" w:line="240" w:lineRule="auto"/>
        <w:jc w:val="both"/>
      </w:pPr>
      <w:r>
        <w:rPr>
          <w:lang w:val="pl-PL"/>
        </w:rPr>
        <w:t xml:space="preserve">Al. Niepodległości 4 </w:t>
      </w:r>
    </w:p>
    <w:p w:rsidR="006E5509" w:rsidRDefault="006E5509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61-874 </w:t>
      </w:r>
      <w:r>
        <w:rPr>
          <w:lang w:val="pl-PL"/>
        </w:rPr>
        <w:t>Poznań</w:t>
      </w:r>
    </w:p>
    <w:p w:rsidR="006E5509" w:rsidRDefault="006E5509">
      <w:pPr>
        <w:spacing w:after="0" w:line="240" w:lineRule="auto"/>
        <w:jc w:val="both"/>
      </w:pPr>
      <w:hyperlink r:id="rId6" w:history="1">
        <w:r>
          <w:rPr>
            <w:rStyle w:val="Hipercze"/>
            <w:lang w:val="et-EE"/>
          </w:rPr>
          <w:t>interlingv</w:t>
        </w:r>
        <w:r>
          <w:rPr>
            <w:rStyle w:val="Hipercze"/>
            <w:lang w:val="pl-PL"/>
          </w:rPr>
          <w:t>@gmail.com</w:t>
        </w:r>
      </w:hyperlink>
      <w:r>
        <w:rPr>
          <w:lang w:val="pl-PL"/>
        </w:rPr>
        <w:t xml:space="preserve"> / </w:t>
      </w:r>
      <w:hyperlink r:id="rId7" w:history="1">
        <w:r>
          <w:rPr>
            <w:rStyle w:val="Hipercze"/>
            <w:lang w:val="pl-PL"/>
          </w:rPr>
          <w:t>interlin@amu.edu.pl</w:t>
        </w:r>
      </w:hyperlink>
      <w:r>
        <w:rPr>
          <w:lang w:val="pl-PL"/>
        </w:rPr>
        <w:t xml:space="preserve"> </w:t>
      </w:r>
    </w:p>
    <w:p w:rsidR="006E5509" w:rsidRDefault="006E5509">
      <w:pPr>
        <w:spacing w:after="0" w:line="240" w:lineRule="auto"/>
        <w:jc w:val="both"/>
      </w:pPr>
      <w:hyperlink r:id="rId8" w:history="1">
        <w:r>
          <w:rPr>
            <w:rStyle w:val="Hipercze"/>
            <w:lang w:val="pl-PL"/>
          </w:rPr>
          <w:t>http://www.amu.edu.pl/~interl/</w:t>
        </w:r>
      </w:hyperlink>
      <w:r>
        <w:rPr>
          <w:lang w:val="pl-PL"/>
        </w:rPr>
        <w:t xml:space="preserve"> </w:t>
      </w:r>
    </w:p>
    <w:sectPr w:rsidR="006E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Mono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t-E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lang w:val="et-EE"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t-E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lang w:val="et-EE"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t-E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lang w:val="et-EE"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660C"/>
    <w:rsid w:val="003B01E6"/>
    <w:rsid w:val="004B660C"/>
    <w:rsid w:val="0058084D"/>
    <w:rsid w:val="006E5509"/>
    <w:rsid w:val="00FC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lang w:val="et-EE"/>
    </w:rPr>
  </w:style>
  <w:style w:type="character" w:customStyle="1" w:styleId="WW8Num1z1">
    <w:name w:val="WW8Num1z1"/>
    <w:rPr>
      <w:rFonts w:ascii="Courier New" w:hAnsi="Courier New" w:cs="Courier New"/>
      <w:lang w:val="et-EE" w:eastAsia="pl-P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Vrinda"/>
      <w:sz w:val="22"/>
      <w:szCs w:val="28"/>
      <w:lang w:val="en-IN" w:eastAsia="zh-CN" w:bidi="bn-IN"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.edu.pl/~inter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lin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lingv@gmail.com" TargetMode="External"/><Relationship Id="rId5" Type="http://schemas.openxmlformats.org/officeDocument/2006/relationships/hyperlink" Target="mailto:interling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Links>
    <vt:vector size="24" baseType="variant">
      <vt:variant>
        <vt:i4>3145772</vt:i4>
      </vt:variant>
      <vt:variant>
        <vt:i4>9</vt:i4>
      </vt:variant>
      <vt:variant>
        <vt:i4>0</vt:i4>
      </vt:variant>
      <vt:variant>
        <vt:i4>5</vt:i4>
      </vt:variant>
      <vt:variant>
        <vt:lpwstr>http://www.amu.edu.pl/~interl/</vt:lpwstr>
      </vt:variant>
      <vt:variant>
        <vt:lpwstr/>
      </vt:variant>
      <vt:variant>
        <vt:i4>4259895</vt:i4>
      </vt:variant>
      <vt:variant>
        <vt:i4>6</vt:i4>
      </vt:variant>
      <vt:variant>
        <vt:i4>0</vt:i4>
      </vt:variant>
      <vt:variant>
        <vt:i4>5</vt:i4>
      </vt:variant>
      <vt:variant>
        <vt:lpwstr>mailto:interlin@amu.edu.pl</vt:lpwstr>
      </vt:variant>
      <vt:variant>
        <vt:lpwstr/>
      </vt:variant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mailto:interlingv@gmail.com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mailto:interlingv@gmail.com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IdaStria</dc:creator>
  <cp:lastModifiedBy>Ilona</cp:lastModifiedBy>
  <cp:revision>3</cp:revision>
  <cp:lastPrinted>1995-11-21T15:41:00Z</cp:lastPrinted>
  <dcterms:created xsi:type="dcterms:W3CDTF">2020-06-07T14:25:00Z</dcterms:created>
  <dcterms:modified xsi:type="dcterms:W3CDTF">2020-06-07T14:25:00Z</dcterms:modified>
</cp:coreProperties>
</file>